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23CA" w14:textId="77777777" w:rsidR="00FC70E4" w:rsidRPr="002517A3" w:rsidRDefault="00FC70E4" w:rsidP="00FC70E4">
      <w:pPr>
        <w:pStyle w:val="Otsikko10"/>
      </w:pPr>
      <w:proofErr w:type="spellStart"/>
      <w:r w:rsidRPr="002517A3">
        <w:t>Histoacryl</w:t>
      </w:r>
      <w:proofErr w:type="spellEnd"/>
      <w:r w:rsidRPr="002517A3">
        <w:t>-kudosliiman käyttö toimenpideradiologiassa</w:t>
      </w:r>
    </w:p>
    <w:p w14:paraId="36FCBD6C" w14:textId="359E0183" w:rsidR="00FC70E4" w:rsidRPr="00FC70E4" w:rsidRDefault="00FC70E4" w:rsidP="00FC70E4">
      <w:pPr>
        <w:pStyle w:val="Luettelokappale"/>
        <w:numPr>
          <w:ilvl w:val="0"/>
          <w:numId w:val="39"/>
        </w:numPr>
        <w:rPr>
          <w:b/>
        </w:rPr>
      </w:pPr>
      <w:proofErr w:type="spellStart"/>
      <w:r w:rsidRPr="002517A3">
        <w:t>Histoacryl</w:t>
      </w:r>
      <w:proofErr w:type="spellEnd"/>
      <w:r w:rsidRPr="002517A3">
        <w:t xml:space="preserve"> on nestemäinen kudosliima, joka koostuu </w:t>
      </w:r>
      <w:proofErr w:type="spellStart"/>
      <w:r w:rsidRPr="002517A3">
        <w:t>enbukrilaatista</w:t>
      </w:r>
      <w:proofErr w:type="spellEnd"/>
      <w:r w:rsidRPr="002517A3">
        <w:t xml:space="preserve"> (n-butyyli-2-cyanoakrylaatti).</w:t>
      </w:r>
      <w:r>
        <w:t xml:space="preserve"> </w:t>
      </w:r>
      <w:r w:rsidRPr="002517A3">
        <w:t xml:space="preserve">(Kudoksen kosteus polymerisoi </w:t>
      </w:r>
      <w:proofErr w:type="spellStart"/>
      <w:r w:rsidRPr="002517A3">
        <w:t>Histoacrylin</w:t>
      </w:r>
      <w:proofErr w:type="spellEnd"/>
      <w:r w:rsidRPr="002517A3">
        <w:t xml:space="preserve"> välittömästi kiinteäksi aineeksi, joka kiinnittyy kudokseen).</w:t>
      </w:r>
    </w:p>
    <w:p w14:paraId="47877F2B" w14:textId="77777777" w:rsidR="00FC70E4" w:rsidRPr="00FC70E4" w:rsidRDefault="00FC70E4" w:rsidP="00FC70E4">
      <w:pPr>
        <w:pStyle w:val="Luettelokappale"/>
        <w:rPr>
          <w:b/>
        </w:rPr>
      </w:pPr>
    </w:p>
    <w:p w14:paraId="18FBA531" w14:textId="77777777" w:rsidR="00FC70E4" w:rsidRPr="00FC70E4" w:rsidRDefault="00FC70E4" w:rsidP="00FC70E4">
      <w:pPr>
        <w:pStyle w:val="Luettelokappale"/>
        <w:numPr>
          <w:ilvl w:val="0"/>
          <w:numId w:val="39"/>
        </w:numPr>
        <w:rPr>
          <w:b/>
        </w:rPr>
      </w:pPr>
      <w:proofErr w:type="spellStart"/>
      <w:r w:rsidRPr="002517A3">
        <w:t>Histoacryl</w:t>
      </w:r>
      <w:proofErr w:type="spellEnd"/>
      <w:r w:rsidRPr="002517A3">
        <w:t xml:space="preserve"> on värjätty siniseksi, jotta annostellun liiman määrä nähdään paremmin.</w:t>
      </w:r>
    </w:p>
    <w:p w14:paraId="79F7A6A8" w14:textId="77777777" w:rsidR="00FC70E4" w:rsidRPr="00FC70E4" w:rsidRDefault="00FC70E4" w:rsidP="00FC70E4">
      <w:pPr>
        <w:pStyle w:val="Luettelokappale"/>
        <w:rPr>
          <w:b/>
        </w:rPr>
      </w:pPr>
    </w:p>
    <w:p w14:paraId="08FD01D3" w14:textId="77777777" w:rsidR="00FC70E4" w:rsidRPr="00FC70E4" w:rsidRDefault="00FC70E4" w:rsidP="00FC70E4">
      <w:pPr>
        <w:pStyle w:val="Luettelokappale"/>
        <w:numPr>
          <w:ilvl w:val="0"/>
          <w:numId w:val="39"/>
        </w:numPr>
        <w:rPr>
          <w:b/>
        </w:rPr>
      </w:pPr>
      <w:r w:rsidRPr="002517A3">
        <w:t xml:space="preserve">Steriili muovinen ja kierrekorkillinen liima-ampulli, joka on steriili sekä ulkoa että sisältä, pakattu alumiinipakkaukseen. </w:t>
      </w:r>
    </w:p>
    <w:p w14:paraId="3F350FE3" w14:textId="77777777" w:rsidR="00FC70E4" w:rsidRPr="00FC70E4" w:rsidRDefault="00FC70E4" w:rsidP="00FC70E4">
      <w:pPr>
        <w:pStyle w:val="Luettelokappale"/>
        <w:rPr>
          <w:b/>
        </w:rPr>
      </w:pPr>
    </w:p>
    <w:p w14:paraId="6D3BB7E4" w14:textId="77777777" w:rsidR="00FC70E4" w:rsidRPr="00FC70E4" w:rsidRDefault="00FC70E4" w:rsidP="00FC70E4">
      <w:pPr>
        <w:pStyle w:val="Luettelokappale"/>
        <w:numPr>
          <w:ilvl w:val="0"/>
          <w:numId w:val="39"/>
        </w:numPr>
        <w:rPr>
          <w:b/>
        </w:rPr>
      </w:pPr>
      <w:r>
        <w:t>Heti käyttövalmis</w:t>
      </w:r>
    </w:p>
    <w:p w14:paraId="6E0E2C29" w14:textId="77777777" w:rsidR="00FC70E4" w:rsidRPr="00FC70E4" w:rsidRDefault="00FC70E4" w:rsidP="00FC70E4">
      <w:pPr>
        <w:pStyle w:val="Luettelokappale"/>
        <w:rPr>
          <w:b/>
        </w:rPr>
      </w:pPr>
    </w:p>
    <w:p w14:paraId="270AA788" w14:textId="77777777" w:rsidR="00FC70E4" w:rsidRPr="002517A3" w:rsidRDefault="00FC70E4" w:rsidP="00FC70E4">
      <w:pPr>
        <w:pStyle w:val="Luettelokappale"/>
        <w:numPr>
          <w:ilvl w:val="0"/>
          <w:numId w:val="39"/>
        </w:numPr>
      </w:pPr>
      <w:r w:rsidRPr="002517A3">
        <w:t>Säilytetään huoneenlämmössä</w:t>
      </w:r>
    </w:p>
    <w:p w14:paraId="5EC9D011" w14:textId="77777777" w:rsidR="00FC70E4" w:rsidRPr="002517A3" w:rsidRDefault="00FC70E4" w:rsidP="00FC70E4"/>
    <w:p w14:paraId="7F3FF6D6" w14:textId="77777777" w:rsidR="00FC70E4" w:rsidRPr="002517A3" w:rsidRDefault="00FC70E4" w:rsidP="00FC70E4">
      <w:proofErr w:type="spellStart"/>
      <w:r w:rsidRPr="002517A3">
        <w:t>Histoacrylia</w:t>
      </w:r>
      <w:proofErr w:type="spellEnd"/>
      <w:r w:rsidRPr="002517A3">
        <w:t xml:space="preserve"> on saatavana myös värittömässä muodossa ilman väripigmenttiä, jolloin sitä voidaan käyttää kasvojen alueelle.</w:t>
      </w:r>
    </w:p>
    <w:p w14:paraId="53ED67B4" w14:textId="77777777" w:rsidR="00FC70E4" w:rsidRPr="002517A3" w:rsidRDefault="00FC70E4" w:rsidP="00FC70E4">
      <w:pPr>
        <w:pStyle w:val="Otsikko20"/>
      </w:pPr>
      <w:r w:rsidRPr="002517A3">
        <w:t>Tarvikkeet</w:t>
      </w:r>
    </w:p>
    <w:p w14:paraId="55B036E3" w14:textId="77777777" w:rsidR="00FC70E4" w:rsidRPr="002517A3" w:rsidRDefault="00FC70E4" w:rsidP="00FC70E4">
      <w:pPr>
        <w:pStyle w:val="Luettelokappale"/>
        <w:numPr>
          <w:ilvl w:val="0"/>
          <w:numId w:val="40"/>
        </w:numPr>
      </w:pPr>
      <w:proofErr w:type="spellStart"/>
      <w:r w:rsidRPr="002517A3">
        <w:t>Histoacryl</w:t>
      </w:r>
      <w:proofErr w:type="spellEnd"/>
      <w:r w:rsidRPr="002517A3">
        <w:t>-ampulli 0,5 ml</w:t>
      </w:r>
    </w:p>
    <w:p w14:paraId="64367BC7" w14:textId="77777777" w:rsidR="00FC70E4" w:rsidRPr="002517A3" w:rsidRDefault="00FC70E4" w:rsidP="00FC70E4"/>
    <w:p w14:paraId="19376EEA" w14:textId="77777777" w:rsidR="00FC70E4" w:rsidRPr="002517A3" w:rsidRDefault="00FC70E4" w:rsidP="00FC70E4">
      <w:pPr>
        <w:pStyle w:val="Luettelokappale"/>
        <w:numPr>
          <w:ilvl w:val="0"/>
          <w:numId w:val="40"/>
        </w:numPr>
      </w:pPr>
      <w:proofErr w:type="spellStart"/>
      <w:r w:rsidRPr="002517A3">
        <w:t>Lipiodol</w:t>
      </w:r>
      <w:proofErr w:type="spellEnd"/>
      <w:r w:rsidRPr="002517A3">
        <w:t xml:space="preserve"> Ultra </w:t>
      </w:r>
      <w:proofErr w:type="spellStart"/>
      <w:r w:rsidRPr="002517A3">
        <w:t>Fluid</w:t>
      </w:r>
      <w:proofErr w:type="spellEnd"/>
    </w:p>
    <w:p w14:paraId="7EA6D6E1" w14:textId="77777777" w:rsidR="00FC70E4" w:rsidRPr="002517A3" w:rsidRDefault="00FC70E4" w:rsidP="00FC70E4"/>
    <w:p w14:paraId="618E67B4" w14:textId="77777777" w:rsidR="00FC70E4" w:rsidRPr="002517A3" w:rsidRDefault="00FC70E4" w:rsidP="00FC70E4">
      <w:pPr>
        <w:pStyle w:val="Luettelokappale"/>
        <w:numPr>
          <w:ilvl w:val="0"/>
          <w:numId w:val="40"/>
        </w:numPr>
      </w:pPr>
      <w:r w:rsidRPr="002517A3">
        <w:t>Glukoosi 5 % (</w:t>
      </w:r>
      <w:proofErr w:type="spellStart"/>
      <w:r w:rsidRPr="002517A3">
        <w:t>Glucos</w:t>
      </w:r>
      <w:proofErr w:type="spellEnd"/>
      <w:r w:rsidRPr="002517A3">
        <w:t xml:space="preserve"> 50 mg/ml)</w:t>
      </w:r>
    </w:p>
    <w:p w14:paraId="2F2D48DF" w14:textId="77777777" w:rsidR="00FC70E4" w:rsidRPr="002517A3" w:rsidRDefault="00FC70E4" w:rsidP="00FC70E4"/>
    <w:p w14:paraId="77515CBD" w14:textId="77777777" w:rsidR="00FC70E4" w:rsidRPr="002517A3" w:rsidRDefault="00FC70E4" w:rsidP="00FC70E4"/>
    <w:p w14:paraId="075FB4AD" w14:textId="77777777" w:rsidR="00FC70E4" w:rsidRPr="002517A3" w:rsidRDefault="00FC70E4" w:rsidP="00FC70E4">
      <w:proofErr w:type="spellStart"/>
      <w:r w:rsidRPr="002517A3">
        <w:t>Histoacryl</w:t>
      </w:r>
      <w:proofErr w:type="spellEnd"/>
      <w:r w:rsidRPr="002517A3">
        <w:t xml:space="preserve"> ja </w:t>
      </w:r>
      <w:proofErr w:type="spellStart"/>
      <w:r w:rsidRPr="002517A3">
        <w:t>Lipiodol</w:t>
      </w:r>
      <w:proofErr w:type="spellEnd"/>
      <w:r w:rsidRPr="002517A3">
        <w:t xml:space="preserve"> sekoitetaan käyttötarkoituksen mukaisessa suhteessa, joko </w:t>
      </w:r>
      <w:proofErr w:type="spellStart"/>
      <w:r w:rsidRPr="002517A3">
        <w:t>deegeleistä</w:t>
      </w:r>
      <w:proofErr w:type="spellEnd"/>
      <w:r w:rsidRPr="002517A3">
        <w:t xml:space="preserve"> annostellen, tai suoraan ruiskuun (esim. punainen 20 ml </w:t>
      </w:r>
      <w:proofErr w:type="spellStart"/>
      <w:r w:rsidRPr="002517A3">
        <w:t>luer-lock</w:t>
      </w:r>
      <w:proofErr w:type="spellEnd"/>
      <w:r w:rsidRPr="002517A3">
        <w:t>)</w:t>
      </w:r>
    </w:p>
    <w:p w14:paraId="7DA3079E" w14:textId="77777777" w:rsidR="00FC70E4" w:rsidRPr="002517A3" w:rsidRDefault="00FC70E4" w:rsidP="00FC70E4">
      <w:r w:rsidRPr="002517A3">
        <w:t xml:space="preserve">Katetri huuhdotaan glukoosilla ennen </w:t>
      </w:r>
      <w:proofErr w:type="spellStart"/>
      <w:r w:rsidRPr="002517A3">
        <w:t>Histoacrylin</w:t>
      </w:r>
      <w:proofErr w:type="spellEnd"/>
      <w:r w:rsidRPr="002517A3">
        <w:t xml:space="preserve"> ruiskutusta ja estetään näin liiman tarttuminen katetrin sisäpintaan</w:t>
      </w:r>
    </w:p>
    <w:p w14:paraId="72683022" w14:textId="77777777" w:rsidR="00FC70E4" w:rsidRPr="002517A3" w:rsidRDefault="00FC70E4" w:rsidP="00FC70E4">
      <w:pPr>
        <w:rPr>
          <w:rFonts w:ascii="Trebuchet MS" w:hAnsi="Trebuchet MS"/>
        </w:rPr>
      </w:pPr>
    </w:p>
    <w:p w14:paraId="762F367A" w14:textId="5DDB5114" w:rsidR="00AD4BCD" w:rsidRPr="00AD4BCD" w:rsidRDefault="00AD4BCD" w:rsidP="000756D9"/>
    <w:sectPr w:rsidR="00AD4BCD" w:rsidRPr="00AD4BCD" w:rsidSect="007E15E5">
      <w:headerReference w:type="default" r:id="rId12"/>
      <w:footerReference w:type="default" r:id="rId13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1A0D1F">
      <w:r>
        <w:separator/>
      </w:r>
    </w:p>
  </w:endnote>
  <w:endnote w:type="continuationSeparator" w:id="0">
    <w:p w14:paraId="60F1DD15" w14:textId="77777777" w:rsidR="009D2375" w:rsidRDefault="009D2375" w:rsidP="001A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1A0D1F">
          <w:pPr>
            <w:pStyle w:val="Alatunniste"/>
            <w:ind w:left="4143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3D371A92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618C2ABF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FC70E4">
                            <w:rPr>
                              <w:sz w:val="18"/>
                              <w:szCs w:val="18"/>
                            </w:rPr>
                            <w:t>Rantala Tiina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618C2ABF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Laatija: </w:t>
                    </w:r>
                    <w:r w:rsidR="00FC70E4">
                      <w:rPr>
                        <w:sz w:val="18"/>
                        <w:szCs w:val="18"/>
                      </w:rPr>
                      <w:t>Rantala Tiina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2CA6F6CA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FC70E4">
                            <w:rPr>
                              <w:sz w:val="18"/>
                              <w:szCs w:val="18"/>
                            </w:rPr>
                            <w:t>Isokangas Matti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2CA6F6CA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FC70E4">
                      <w:rPr>
                        <w:sz w:val="18"/>
                        <w:szCs w:val="18"/>
                      </w:rPr>
                      <w:t>Isokangas Matti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FC70E4">
          <w:rPr>
            <w:sz w:val="16"/>
            <w:szCs w:val="16"/>
          </w:rPr>
          <w:t>Histoacryl</w:t>
        </w:r>
        <w:proofErr w:type="spellEnd"/>
        <w:r w:rsidR="00FC70E4">
          <w:rPr>
            <w:sz w:val="16"/>
            <w:szCs w:val="16"/>
          </w:rPr>
          <w:t xml:space="preserve">-kudosliiman käyttö toimenpideradiologiassa </w:t>
        </w:r>
        <w:proofErr w:type="spellStart"/>
        <w:r w:rsidR="00FC70E4">
          <w:rPr>
            <w:sz w:val="16"/>
            <w:szCs w:val="16"/>
          </w:rPr>
          <w:t>kuv</w:t>
        </w:r>
        <w:proofErr w:type="spellEnd"/>
      </w:sdtContent>
    </w:sdt>
  </w:p>
  <w:p w14:paraId="7CC21439" w14:textId="291F25CF" w:rsidR="00824166" w:rsidRPr="00597075" w:rsidRDefault="00824166" w:rsidP="001A0D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1A0D1F">
      <w:r>
        <w:separator/>
      </w:r>
    </w:p>
  </w:footnote>
  <w:footnote w:type="continuationSeparator" w:id="0">
    <w:p w14:paraId="7BDD19BC" w14:textId="77777777" w:rsidR="009D2375" w:rsidRDefault="009D2375" w:rsidP="001A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1A0D1F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1A0D1F">
          <w:r w:rsidRPr="004E7FC1">
            <w:fldChar w:fldCharType="begin"/>
          </w:r>
          <w:r w:rsidRPr="004E7FC1">
            <w:instrText>PAGE  \* Arabic  \* MERGEFORMAT</w:instrText>
          </w:r>
          <w:r w:rsidRPr="004E7FC1">
            <w:fldChar w:fldCharType="separate"/>
          </w:r>
          <w:r w:rsidRPr="004E7FC1">
            <w:t>1</w:t>
          </w:r>
          <w:r w:rsidRPr="004E7FC1">
            <w:fldChar w:fldCharType="end"/>
          </w:r>
          <w:r w:rsidRPr="004E7FC1">
            <w:t xml:space="preserve"> (</w:t>
          </w:r>
          <w:fldSimple w:instr="NUMPAGES  \* Arabic  \* MERGEFORMAT">
            <w:r w:rsidRPr="004E7FC1">
              <w:t>2</w:t>
            </w:r>
          </w:fldSimple>
          <w:r w:rsidRPr="004E7FC1"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25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29D8E5F8" w:rsidR="000631E7" w:rsidRPr="004E7FC1" w:rsidRDefault="009F5979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</w:t>
              </w:r>
              <w:r w:rsidR="00FC70E4">
                <w:rPr>
                  <w:sz w:val="20"/>
                  <w:szCs w:val="20"/>
                </w:rPr>
                <w:t>5</w:t>
              </w:r>
              <w:r>
                <w:rPr>
                  <w:sz w:val="20"/>
                  <w:szCs w:val="20"/>
                </w:rPr>
                <w:t>.1.2024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1A0D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942698"/>
    <w:multiLevelType w:val="singleLevel"/>
    <w:tmpl w:val="8B5CB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06550E6B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9E5181"/>
    <w:multiLevelType w:val="hybridMultilevel"/>
    <w:tmpl w:val="B00C4A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D7560"/>
    <w:multiLevelType w:val="hybridMultilevel"/>
    <w:tmpl w:val="47AADD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AA35DCB"/>
    <w:multiLevelType w:val="hybridMultilevel"/>
    <w:tmpl w:val="179075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6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20664"/>
    <w:multiLevelType w:val="hybridMultilevel"/>
    <w:tmpl w:val="C1708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1E3742E"/>
    <w:multiLevelType w:val="hybridMultilevel"/>
    <w:tmpl w:val="A93854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20755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E6E7B"/>
    <w:multiLevelType w:val="hybridMultilevel"/>
    <w:tmpl w:val="FFFFFFFF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1A8715E"/>
    <w:multiLevelType w:val="hybridMultilevel"/>
    <w:tmpl w:val="FFFFFFFF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5BD06BF"/>
    <w:multiLevelType w:val="hybridMultilevel"/>
    <w:tmpl w:val="05BC72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503646E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0103B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D185D"/>
    <w:multiLevelType w:val="single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4" w15:restartNumberingAfterBreak="0">
    <w:nsid w:val="75FE5744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33964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9"/>
  </w:num>
  <w:num w:numId="3" w16cid:durableId="1214081591">
    <w:abstractNumId w:val="1"/>
  </w:num>
  <w:num w:numId="4" w16cid:durableId="334958258">
    <w:abstractNumId w:val="33"/>
  </w:num>
  <w:num w:numId="5" w16cid:durableId="1641032995">
    <w:abstractNumId w:val="0"/>
  </w:num>
  <w:num w:numId="6" w16cid:durableId="2063944667">
    <w:abstractNumId w:val="15"/>
  </w:num>
  <w:num w:numId="7" w16cid:durableId="1862237714">
    <w:abstractNumId w:val="25"/>
  </w:num>
  <w:num w:numId="8" w16cid:durableId="1754813634">
    <w:abstractNumId w:val="25"/>
  </w:num>
  <w:num w:numId="9" w16cid:durableId="1606114846">
    <w:abstractNumId w:val="25"/>
  </w:num>
  <w:num w:numId="10" w16cid:durableId="1477645058">
    <w:abstractNumId w:val="5"/>
  </w:num>
  <w:num w:numId="11" w16cid:durableId="841121598">
    <w:abstractNumId w:val="29"/>
  </w:num>
  <w:num w:numId="12" w16cid:durableId="225991095">
    <w:abstractNumId w:val="16"/>
  </w:num>
  <w:num w:numId="13" w16cid:durableId="70978191">
    <w:abstractNumId w:val="11"/>
  </w:num>
  <w:num w:numId="14" w16cid:durableId="240528770">
    <w:abstractNumId w:val="20"/>
  </w:num>
  <w:num w:numId="15" w16cid:durableId="452208856">
    <w:abstractNumId w:val="27"/>
  </w:num>
  <w:num w:numId="16" w16cid:durableId="1796949018">
    <w:abstractNumId w:val="12"/>
  </w:num>
  <w:num w:numId="17" w16cid:durableId="627246728">
    <w:abstractNumId w:val="7"/>
  </w:num>
  <w:num w:numId="18" w16cid:durableId="1203321292">
    <w:abstractNumId w:val="17"/>
  </w:num>
  <w:num w:numId="19" w16cid:durableId="338584785">
    <w:abstractNumId w:val="8"/>
  </w:num>
  <w:num w:numId="20" w16cid:durableId="1700349936">
    <w:abstractNumId w:val="36"/>
  </w:num>
  <w:num w:numId="21" w16cid:durableId="2002350878">
    <w:abstractNumId w:val="37"/>
  </w:num>
  <w:num w:numId="22" w16cid:durableId="204828846">
    <w:abstractNumId w:val="24"/>
  </w:num>
  <w:num w:numId="23" w16cid:durableId="440537796">
    <w:abstractNumId w:val="9"/>
  </w:num>
  <w:num w:numId="24" w16cid:durableId="495077311">
    <w:abstractNumId w:val="14"/>
  </w:num>
  <w:num w:numId="25" w16cid:durableId="637300782">
    <w:abstractNumId w:val="31"/>
  </w:num>
  <w:num w:numId="26" w16cid:durableId="1539706567">
    <w:abstractNumId w:val="34"/>
  </w:num>
  <w:num w:numId="27" w16cid:durableId="550725060">
    <w:abstractNumId w:val="3"/>
  </w:num>
  <w:num w:numId="28" w16cid:durableId="1760716978">
    <w:abstractNumId w:val="32"/>
  </w:num>
  <w:num w:numId="29" w16cid:durableId="1155880403">
    <w:abstractNumId w:val="4"/>
  </w:num>
  <w:num w:numId="30" w16cid:durableId="1494880771">
    <w:abstractNumId w:val="26"/>
  </w:num>
  <w:num w:numId="31" w16cid:durableId="865756734">
    <w:abstractNumId w:val="22"/>
  </w:num>
  <w:num w:numId="32" w16cid:durableId="641076431">
    <w:abstractNumId w:val="23"/>
  </w:num>
  <w:num w:numId="33" w16cid:durableId="171602328">
    <w:abstractNumId w:val="30"/>
  </w:num>
  <w:num w:numId="34" w16cid:durableId="343750738">
    <w:abstractNumId w:val="35"/>
  </w:num>
  <w:num w:numId="35" w16cid:durableId="1926187483">
    <w:abstractNumId w:val="6"/>
  </w:num>
  <w:num w:numId="36" w16cid:durableId="413205963">
    <w:abstractNumId w:val="28"/>
  </w:num>
  <w:num w:numId="37" w16cid:durableId="1681664589">
    <w:abstractNumId w:val="10"/>
  </w:num>
  <w:num w:numId="38" w16cid:durableId="2068795244">
    <w:abstractNumId w:val="18"/>
  </w:num>
  <w:num w:numId="39" w16cid:durableId="530456104">
    <w:abstractNumId w:val="13"/>
  </w:num>
  <w:num w:numId="40" w16cid:durableId="7354014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756D9"/>
    <w:rsid w:val="001075B7"/>
    <w:rsid w:val="0010766A"/>
    <w:rsid w:val="00122EED"/>
    <w:rsid w:val="001553A0"/>
    <w:rsid w:val="0016272C"/>
    <w:rsid w:val="001A0D1F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D4BCD"/>
    <w:rsid w:val="00AF16B2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C46C0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C70E4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A0D1F"/>
    <w:pPr>
      <w:spacing w:after="0" w:line="240" w:lineRule="auto"/>
    </w:pPr>
    <w:rPr>
      <w:rFonts w:asciiTheme="majorHAnsi" w:eastAsia="Times New Roman" w:hAnsiTheme="majorHAnsi" w:cstheme="majorHAnsi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eastAsiaTheme="majorEastAsia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eastAsiaTheme="majorEastAsia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eastAsiaTheme="majorEastAsia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eastAsiaTheme="majorEastAsia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1A0D1F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821</Value>
      <Value>1527</Value>
      <Value>353</Value>
      <Value>44</Value>
      <Value>1011</Value>
      <Value>41</Value>
      <Value>617</Value>
      <Value>1313</Value>
      <Value>986</Value>
    </TaxCatchAll>
    <Language xmlns="http://schemas.microsoft.com/sharepoint/v3">suomi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Verisuonet</TermName>
          <TermId xmlns="http://schemas.microsoft.com/office/infopath/2007/PartnerControls">f49a089f-65b4-43d3-923b-d57f54963269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i:0#.w|oysnet\rantalti</DisplayName>
        <AccountId>200</AccountId>
        <AccountType/>
      </UserInfo>
      <UserInfo>
        <DisplayName>i:0#.w|oysnet\sarrelee</DisplayName>
        <AccountId>543</AccountId>
        <AccountType/>
      </UserInfo>
      <UserInfo>
        <DisplayName>i:0#.w|oysnet\vuorimat</DisplayName>
        <AccountId>1579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Röntgenhoitaja</TermName>
          <TermId xmlns="http://schemas.microsoft.com/office/infopath/2007/PartnerControls">87749f40-9dd6-4336-880b-6e514005b72a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i:0#.w|oysnet\isokanma</DisplayName>
        <AccountId>201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lääke-, varjo-, tai merkkiaineohje</TermName>
          <TermId xmlns="http://schemas.microsoft.com/office/infopath/2007/PartnerControls">bd9b1ce9-1a37-41bb-97f5-966abb5754f4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MUAVRSSTWASF-628417917-484</_dlc_DocId>
    <_dlc_DocIdUrl xmlns="d3e50268-7799-48af-83c3-9a9b063078bc">
      <Url>https://internet.oysnet.ppshp.fi/dokumentit/_layouts/15/DocIdRedir.aspx?ID=MUAVRSSTWASF-628417917-484</Url>
      <Description>MUAVRSSTWASF-628417917-484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35773-6CF2-4493-997C-3AB37A3BD2F0}">
  <ds:schemaRefs>
    <ds:schemaRef ds:uri="http://purl.org/dc/elements/1.1/"/>
    <ds:schemaRef ds:uri="http://schemas.microsoft.com/office/2006/metadata/properties"/>
    <ds:schemaRef ds:uri="cb4b6cf5-75ed-4a36-b44a-d4264faaec16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69E29E-CA3E-4687-8580-4194C992A799}"/>
</file>

<file path=customXml/itemProps5.xml><?xml version="1.0" encoding="utf-8"?>
<ds:datastoreItem xmlns:ds="http://schemas.openxmlformats.org/officeDocument/2006/customXml" ds:itemID="{96149615-8003-4D00-BF45-AC6045DCDFCF}"/>
</file>

<file path=customXml/itemProps6.xml><?xml version="1.0" encoding="utf-8"?>
<ds:datastoreItem xmlns:ds="http://schemas.openxmlformats.org/officeDocument/2006/customXml" ds:itemID="{6450D4ED-E465-4CB4-BB78-B5CFD1F16F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kuv men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Histoacryl-kudosliiman käyttö toimenpideradiologiassa kuv</dc:title>
  <dc:subject/>
  <dc:creator/>
  <cp:keywords/>
  <dc:description/>
  <cp:lastModifiedBy/>
  <cp:revision>1</cp:revision>
  <dcterms:created xsi:type="dcterms:W3CDTF">2024-01-25T09:32:00Z</dcterms:created>
  <dcterms:modified xsi:type="dcterms:W3CDTF">2024-01-25T09:32:00Z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986;#Kuvantamisen lääke-, varjo-, tai merkkiaineohje|bd9b1ce9-1a37-41bb-97f5-966abb5754f4</vt:lpwstr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_dlc_DocIdItemGuid">
    <vt:lpwstr>305ae1f2-99d6-4f6e-bda1-f51136f2da83</vt:lpwstr>
  </property>
  <property fmtid="{D5CDD505-2E9C-101B-9397-08002B2CF9AE}" pid="18" name="Kuvantamisen ohjeen elinryhmät (sisältötyypin metatieto)">
    <vt:lpwstr>1011;#Verisuonet|f49a089f-65b4-43d3-923b-d57f54963269</vt:lpwstr>
  </property>
  <property fmtid="{D5CDD505-2E9C-101B-9397-08002B2CF9AE}" pid="19" name="Erikoisala">
    <vt:lpwstr>44;#radiologia (PPSHP)|347958ae-6fb2-4668-a725-1f6de5332102</vt:lpwstr>
  </property>
  <property fmtid="{D5CDD505-2E9C-101B-9397-08002B2CF9AE}" pid="20" name="Organisaatiotiedon tarkennus toiminnan mukaan">
    <vt:lpwstr/>
  </property>
  <property fmtid="{D5CDD505-2E9C-101B-9397-08002B2CF9AE}" pid="21" name="Kriisiviestintä">
    <vt:lpwstr/>
  </property>
  <property fmtid="{D5CDD505-2E9C-101B-9397-08002B2CF9AE}" pid="22" name="Toiminnanohjauskäsikirja">
    <vt:lpwstr>1527;#5.8.1 Hoito-ohjeet|e7df8190-5083-4ca9-bf1d-9f22ac04ec87</vt:lpwstr>
  </property>
  <property fmtid="{D5CDD505-2E9C-101B-9397-08002B2CF9AE}" pid="23" name="Kuvantamisen ohjeen tutkimusryhmät (sisältötyypin metatieto)">
    <vt:lpwstr>617;#Yleinen kuvantamisen ohje|e2b7b206-d2e3-4a37-82ab-5214084ee8de</vt:lpwstr>
  </property>
  <property fmtid="{D5CDD505-2E9C-101B-9397-08002B2CF9AE}" pid="24" name="Organisaatiotieto">
    <vt:lpwstr>41;#Kuvantaminen|13fd9652-4cc4-4c00-9faf-49cd9c600ecb</vt:lpwstr>
  </property>
  <property fmtid="{D5CDD505-2E9C-101B-9397-08002B2CF9AE}" pid="25" name="Kuvantamisen tilaaja vai menetelmä">
    <vt:lpwstr>1313;#Menetelmäohje|8d7551ed-f25f-4658-af35-e281bf9731e8</vt:lpwstr>
  </property>
  <property fmtid="{D5CDD505-2E9C-101B-9397-08002B2CF9AE}" pid="26" name="Toimenpidekoodit">
    <vt:lpwstr/>
  </property>
  <property fmtid="{D5CDD505-2E9C-101B-9397-08002B2CF9AE}" pid="27" name="Kohde- / työntekijäryhmä">
    <vt:lpwstr>353;#Röntgenhoitaja|87749f40-9dd6-4336-880b-6e514005b72a</vt:lpwstr>
  </property>
  <property fmtid="{D5CDD505-2E9C-101B-9397-08002B2CF9AE}" pid="28" name="MEO">
    <vt:lpwstr/>
  </property>
  <property fmtid="{D5CDD505-2E9C-101B-9397-08002B2CF9AE}" pid="29" name="Kohdeorganisaatio">
    <vt:lpwstr>41;#Kuvantaminen|13fd9652-4cc4-4c00-9faf-49cd9c600ecb</vt:lpwstr>
  </property>
  <property fmtid="{D5CDD505-2E9C-101B-9397-08002B2CF9AE}" pid="30" name="Order">
    <vt:r8>973300</vt:r8>
  </property>
  <property fmtid="{D5CDD505-2E9C-101B-9397-08002B2CF9AE}" pid="32" name="TaxKeywordTaxHTField">
    <vt:lpwstr/>
  </property>
  <property fmtid="{D5CDD505-2E9C-101B-9397-08002B2CF9AE}" pid="33" name="SharedWithUsers">
    <vt:lpwstr/>
  </property>
</Properties>
</file>